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10EA9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F10EA9" w:rsidRPr="00C1559C" w:rsidRDefault="00F10EA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C099A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2019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2019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bookmarkStart w:id="0" w:name="_GoBack"/>
            <w:bookmarkEnd w:id="0"/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provedbe moraju biti u skladu s Obrascem </w:t>
      </w:r>
      <w:r w:rsidR="00C73A5C">
        <w:rPr>
          <w:rFonts w:ascii="Times New Roman" w:eastAsia="Times New Roman" w:hAnsi="Times New Roman" w:cs="Times New Roman"/>
          <w:lang w:eastAsia="hr-HR"/>
        </w:rPr>
        <w:t>financijskog izvješća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U privitku se nalazi Obrazac za financijsko izvješće o provedbi programa.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(Računi moraju odgovarati stavkama troškova navedenim u obrascu obračuna prihoda i rashoda, uz svaki račun u zadnjem stupcu mora biti naveden odgovarajući broj stavke troška iz obrasca prihoda i rashoda,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78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="00BA7C23"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O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snaživanje civilnog društva 2019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9E52B0">
      <w:t xml:space="preserve">3.6.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58</cp:revision>
  <cp:lastPrinted>2017-09-19T07:31:00Z</cp:lastPrinted>
  <dcterms:created xsi:type="dcterms:W3CDTF">2016-09-16T08:41:00Z</dcterms:created>
  <dcterms:modified xsi:type="dcterms:W3CDTF">2018-10-31T11:38:00Z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